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7F3D1" w14:textId="77777777" w:rsidR="00A575BD" w:rsidRPr="003E0E6F" w:rsidRDefault="0031207A" w:rsidP="003E0E6F">
      <w:pPr>
        <w:shd w:val="clear" w:color="auto" w:fill="FFFFFF"/>
        <w:spacing w:before="150"/>
        <w:ind w:firstLine="720"/>
        <w:jc w:val="both"/>
        <w:outlineLvl w:val="0"/>
        <w:rPr>
          <w:rStyle w:val="fontstyle01"/>
        </w:rPr>
      </w:pPr>
      <w:r w:rsidRPr="003E0E6F">
        <w:rPr>
          <w:b/>
          <w:bCs/>
          <w:kern w:val="36"/>
          <w:sz w:val="28"/>
          <w:szCs w:val="28"/>
        </w:rPr>
        <w:t xml:space="preserve">Dự </w:t>
      </w:r>
      <w:r w:rsidRPr="0031207A">
        <w:rPr>
          <w:b/>
          <w:bCs/>
          <w:kern w:val="36"/>
          <w:sz w:val="28"/>
          <w:szCs w:val="28"/>
        </w:rPr>
        <w:t xml:space="preserve">thảo Nghị quyết </w:t>
      </w:r>
      <w:r w:rsidR="003E0E6F">
        <w:rPr>
          <w:rStyle w:val="fontstyle01"/>
        </w:rPr>
        <w:t>q</w:t>
      </w:r>
      <w:r w:rsidRPr="003E0E6F">
        <w:rPr>
          <w:rStyle w:val="fontstyle01"/>
        </w:rPr>
        <w:t>uy định mức học phí, mức hỗ trợ học phí đối với cơ sở giáo dục</w:t>
      </w:r>
      <w:r w:rsidRPr="003E0E6F">
        <w:rPr>
          <w:rFonts w:ascii="TimesNewRomanPS-BoldMT" w:hAnsi="TimesNewRomanPS-BoldMT"/>
          <w:bCs/>
          <w:color w:val="000000"/>
          <w:sz w:val="28"/>
          <w:szCs w:val="28"/>
        </w:rPr>
        <w:t xml:space="preserve"> </w:t>
      </w:r>
      <w:r w:rsidRPr="003E0E6F">
        <w:rPr>
          <w:rStyle w:val="fontstyle01"/>
        </w:rPr>
        <w:t>mầm non, giáo dục phổ thông, giáo dục thường xuyên, giáo dục</w:t>
      </w:r>
      <w:r w:rsidRPr="003E0E6F">
        <w:rPr>
          <w:rFonts w:ascii="TimesNewRomanPS-BoldMT" w:hAnsi="TimesNewRomanPS-BoldMT"/>
          <w:bCs/>
          <w:color w:val="000000"/>
          <w:sz w:val="28"/>
          <w:szCs w:val="28"/>
        </w:rPr>
        <w:br/>
      </w:r>
      <w:r w:rsidRPr="003E0E6F">
        <w:rPr>
          <w:rStyle w:val="fontstyle01"/>
        </w:rPr>
        <w:t>nghề nghiệp - giáo dục thường xuyên từ năm học 2025-2026;</w:t>
      </w:r>
      <w:r w:rsidRPr="003E0E6F">
        <w:rPr>
          <w:rFonts w:ascii="TimesNewRomanPS-BoldMT" w:hAnsi="TimesNewRomanPS-BoldMT"/>
          <w:bCs/>
          <w:color w:val="000000"/>
          <w:sz w:val="28"/>
          <w:szCs w:val="28"/>
        </w:rPr>
        <w:t xml:space="preserve"> </w:t>
      </w:r>
      <w:r w:rsidRPr="003E0E6F">
        <w:rPr>
          <w:rStyle w:val="fontstyle01"/>
        </w:rPr>
        <w:t>phân loại vùng trên địa bàn tỉnh Đồng Nai.</w:t>
      </w:r>
    </w:p>
    <w:p w14:paraId="0FC18BA5" w14:textId="77777777" w:rsidR="003E0E6F" w:rsidRPr="00323192" w:rsidRDefault="003E0E6F" w:rsidP="003E0E6F">
      <w:pPr>
        <w:shd w:val="clear" w:color="auto" w:fill="FFFFFF"/>
        <w:spacing w:before="150"/>
        <w:ind w:firstLine="720"/>
        <w:jc w:val="both"/>
        <w:outlineLvl w:val="0"/>
        <w:rPr>
          <w:color w:val="333333"/>
          <w:sz w:val="28"/>
          <w:szCs w:val="28"/>
          <w:shd w:val="clear" w:color="auto" w:fill="FFFFFF"/>
        </w:rPr>
      </w:pPr>
      <w:r w:rsidRPr="00323192">
        <w:rPr>
          <w:color w:val="333333"/>
          <w:sz w:val="28"/>
          <w:szCs w:val="28"/>
          <w:shd w:val="clear" w:color="auto" w:fill="FFFFFF"/>
        </w:rPr>
        <w:t xml:space="preserve">Ủy ban nhân dân tỉnh Đồng Nai đã công </w:t>
      </w:r>
      <w:r w:rsidRPr="00323192">
        <w:rPr>
          <w:sz w:val="28"/>
          <w:szCs w:val="28"/>
          <w:shd w:val="clear" w:color="auto" w:fill="FFFFFF"/>
        </w:rPr>
        <w:t>bố </w:t>
      </w:r>
      <w:hyperlink r:id="rId5" w:tgtFrame="_blank" w:history="1">
        <w:r w:rsidRPr="00323192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dự thảo Nghị quyết</w:t>
        </w:r>
      </w:hyperlink>
      <w:r w:rsidRPr="00323192">
        <w:rPr>
          <w:sz w:val="28"/>
          <w:szCs w:val="28"/>
          <w:shd w:val="clear" w:color="auto" w:fill="FFFFFF"/>
        </w:rPr>
        <w:t> </w:t>
      </w:r>
      <w:r w:rsidRPr="00323192">
        <w:rPr>
          <w:rStyle w:val="fontstyle01"/>
          <w:rFonts w:ascii="Times New Roman" w:hAnsi="Times New Roman"/>
          <w:b w:val="0"/>
          <w:color w:val="auto"/>
        </w:rPr>
        <w:t>quy định mức học phí, mức hỗ trợ học phí đối với cơ sở giáo dục</w:t>
      </w:r>
      <w:r w:rsidRPr="00323192">
        <w:rPr>
          <w:b/>
          <w:bCs/>
          <w:sz w:val="28"/>
          <w:szCs w:val="28"/>
        </w:rPr>
        <w:t xml:space="preserve"> </w:t>
      </w:r>
      <w:r w:rsidRPr="00323192">
        <w:rPr>
          <w:rStyle w:val="fontstyle01"/>
          <w:rFonts w:ascii="Times New Roman" w:hAnsi="Times New Roman"/>
          <w:b w:val="0"/>
          <w:color w:val="auto"/>
        </w:rPr>
        <w:t>mầm non, giáo dục phổ thông, giáo dục thường xuyên, giáo dục</w:t>
      </w:r>
      <w:r w:rsidRPr="00323192">
        <w:rPr>
          <w:b/>
          <w:bCs/>
          <w:sz w:val="28"/>
          <w:szCs w:val="28"/>
        </w:rPr>
        <w:t xml:space="preserve"> </w:t>
      </w:r>
      <w:r w:rsidRPr="00323192">
        <w:rPr>
          <w:rStyle w:val="fontstyle01"/>
          <w:rFonts w:ascii="Times New Roman" w:hAnsi="Times New Roman"/>
          <w:b w:val="0"/>
          <w:color w:val="auto"/>
        </w:rPr>
        <w:t xml:space="preserve">nghề nghiệp </w:t>
      </w:r>
      <w:r w:rsidRPr="00323192">
        <w:rPr>
          <w:rStyle w:val="fontstyle01"/>
          <w:rFonts w:ascii="Times New Roman" w:hAnsi="Times New Roman"/>
          <w:b w:val="0"/>
        </w:rPr>
        <w:t>- giáo dục thường xuyên từ năm học 2025-2026;</w:t>
      </w:r>
      <w:r w:rsidRPr="00323192">
        <w:rPr>
          <w:b/>
          <w:bCs/>
          <w:color w:val="000000"/>
          <w:sz w:val="28"/>
          <w:szCs w:val="28"/>
        </w:rPr>
        <w:t xml:space="preserve"> </w:t>
      </w:r>
      <w:r w:rsidRPr="00323192">
        <w:rPr>
          <w:rStyle w:val="fontstyle01"/>
          <w:rFonts w:ascii="Times New Roman" w:hAnsi="Times New Roman"/>
          <w:b w:val="0"/>
        </w:rPr>
        <w:t xml:space="preserve">phân loại vùng trên địa bàn tỉnh Đồng Nai </w:t>
      </w:r>
      <w:r w:rsidRPr="00323192">
        <w:rPr>
          <w:color w:val="333333"/>
          <w:sz w:val="28"/>
          <w:szCs w:val="28"/>
          <w:shd w:val="clear" w:color="auto" w:fill="FFFFFF"/>
        </w:rPr>
        <w:t>(dự thảo Nghị quyết).</w:t>
      </w:r>
    </w:p>
    <w:p w14:paraId="0F16EFF1" w14:textId="77777777" w:rsidR="0031207A" w:rsidRDefault="003E0E6F" w:rsidP="003E0E6F">
      <w:pPr>
        <w:shd w:val="clear" w:color="auto" w:fill="FFFFFF"/>
        <w:spacing w:before="150"/>
        <w:jc w:val="both"/>
        <w:outlineLvl w:val="0"/>
        <w:rPr>
          <w:rStyle w:val="fontstyle01"/>
          <w:b w:val="0"/>
        </w:rPr>
      </w:pPr>
      <w:r w:rsidRPr="003E0E6F">
        <w:rPr>
          <w:rStyle w:val="fontstyle01"/>
          <w:b w:val="0"/>
          <w:noProof/>
        </w:rPr>
        <w:drawing>
          <wp:inline distT="0" distB="0" distL="0" distR="0" wp14:anchorId="49176AE5" wp14:editId="226CBAF8">
            <wp:extent cx="5824855" cy="3409315"/>
            <wp:effectExtent l="0" t="0" r="444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4855" cy="340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FB076" w14:textId="77777777" w:rsidR="003E0E6F" w:rsidRDefault="00323192" w:rsidP="003E0E6F">
      <w:pPr>
        <w:shd w:val="clear" w:color="auto" w:fill="FFFFFF"/>
        <w:spacing w:before="150"/>
        <w:ind w:firstLine="720"/>
        <w:jc w:val="both"/>
        <w:outlineLvl w:val="0"/>
        <w:rPr>
          <w:rFonts w:ascii="TimesNewRomanPSMT" w:hAnsi="TimesNewRomanPSMT"/>
          <w:color w:val="000000"/>
          <w:sz w:val="28"/>
          <w:szCs w:val="28"/>
        </w:rPr>
      </w:pPr>
      <w:r w:rsidRPr="003E0E6F">
        <w:rPr>
          <w:color w:val="333333"/>
          <w:sz w:val="28"/>
          <w:szCs w:val="28"/>
          <w:shd w:val="clear" w:color="auto" w:fill="FFFFFF"/>
        </w:rPr>
        <w:t>Theo đó</w:t>
      </w:r>
      <w:r w:rsidRPr="003E0E6F">
        <w:rPr>
          <w:sz w:val="28"/>
          <w:szCs w:val="28"/>
          <w:shd w:val="clear" w:color="auto" w:fill="FFFFFF"/>
        </w:rPr>
        <w:t>, </w:t>
      </w:r>
      <w:hyperlink r:id="rId7" w:tgtFrame="_blank" w:history="1">
        <w:r w:rsidRPr="003E0E6F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dự thảo Nghị quyết</w:t>
        </w:r>
      </w:hyperlink>
      <w:r w:rsidRPr="003E0E6F">
        <w:rPr>
          <w:color w:val="333333"/>
          <w:sz w:val="28"/>
          <w:szCs w:val="28"/>
          <w:shd w:val="clear" w:color="auto" w:fill="FFFFFF"/>
        </w:rPr>
        <w:t> quy định</w:t>
      </w:r>
      <w:r w:rsidR="003E0E6F">
        <w:rPr>
          <w:rFonts w:ascii="TimesNewRomanPSMT" w:hAnsi="TimesNewRomanPSMT"/>
          <w:color w:val="000000"/>
          <w:sz w:val="28"/>
          <w:szCs w:val="28"/>
        </w:rPr>
        <w:t>:</w:t>
      </w:r>
    </w:p>
    <w:p w14:paraId="55219CBF" w14:textId="77777777" w:rsidR="003E0E6F" w:rsidRDefault="003E0E6F" w:rsidP="003E0E6F">
      <w:pPr>
        <w:shd w:val="clear" w:color="auto" w:fill="FFFFFF"/>
        <w:spacing w:before="150"/>
        <w:ind w:firstLine="720"/>
        <w:jc w:val="both"/>
        <w:outlineLvl w:val="0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a)</w:t>
      </w:r>
      <w:r w:rsidRPr="003E0E6F">
        <w:rPr>
          <w:rFonts w:ascii="TimesNewRomanPSMT" w:hAnsi="TimesNewRomanPSMT"/>
          <w:color w:val="000000"/>
          <w:sz w:val="28"/>
          <w:szCs w:val="28"/>
        </w:rPr>
        <w:t xml:space="preserve"> mức học phí đối với cơ sở giáo dục mầm non, giáo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3E0E6F">
        <w:rPr>
          <w:rFonts w:ascii="TimesNewRomanPSMT" w:hAnsi="TimesNewRomanPSMT"/>
          <w:color w:val="000000"/>
          <w:sz w:val="28"/>
          <w:szCs w:val="28"/>
        </w:rPr>
        <w:t>dục phổ thông, giáo dục thường xuyên, giáo dục nghề nghiệp - giáo dục thường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3E0E6F">
        <w:rPr>
          <w:rFonts w:ascii="TimesNewRomanPSMT" w:hAnsi="TimesNewRomanPSMT"/>
          <w:color w:val="000000"/>
          <w:sz w:val="28"/>
          <w:szCs w:val="28"/>
        </w:rPr>
        <w:t>xuyên công lập chưa tự đảm bảo chi thường xuyên từ năm học 2025-2026 (gồm cả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3E0E6F">
        <w:rPr>
          <w:rFonts w:ascii="TimesNewRomanPSMT" w:hAnsi="TimesNewRomanPSMT"/>
          <w:color w:val="000000"/>
          <w:sz w:val="28"/>
          <w:szCs w:val="28"/>
        </w:rPr>
        <w:t>cơ sở giáo dục mầm non, giáo dục phổ thông công lập do các trường đại học, cao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3E0E6F">
        <w:rPr>
          <w:rFonts w:ascii="TimesNewRomanPSMT" w:hAnsi="TimesNewRomanPSMT"/>
          <w:color w:val="000000"/>
          <w:sz w:val="28"/>
          <w:szCs w:val="28"/>
        </w:rPr>
        <w:t>đẳng, viện nghiên cứu thành lập theo quy định).</w:t>
      </w:r>
    </w:p>
    <w:p w14:paraId="05872B39" w14:textId="77777777" w:rsidR="003E0E6F" w:rsidRDefault="003E0E6F" w:rsidP="003E0E6F">
      <w:pPr>
        <w:shd w:val="clear" w:color="auto" w:fill="FFFFFF"/>
        <w:spacing w:before="150"/>
        <w:ind w:firstLine="720"/>
        <w:jc w:val="both"/>
        <w:outlineLvl w:val="0"/>
        <w:rPr>
          <w:rFonts w:ascii="TimesNewRomanPSMT" w:hAnsi="TimesNewRomanPSMT"/>
          <w:color w:val="000000"/>
          <w:sz w:val="28"/>
          <w:szCs w:val="28"/>
        </w:rPr>
      </w:pPr>
      <w:r w:rsidRPr="003E0E6F">
        <w:rPr>
          <w:rFonts w:ascii="TimesNewRomanPSMT" w:hAnsi="TimesNewRomanPSMT"/>
          <w:color w:val="000000"/>
          <w:sz w:val="28"/>
          <w:szCs w:val="28"/>
        </w:rPr>
        <w:t>b) Mức hỗ trợ tiền đóng học phí cho trẻ em mầm non, học sinh giáo dục phổ</w:t>
      </w:r>
      <w:r w:rsidRPr="003E0E6F">
        <w:rPr>
          <w:rFonts w:ascii="TimesNewRomanPSMT" w:hAnsi="TimesNewRomanPSMT"/>
          <w:color w:val="000000"/>
          <w:sz w:val="28"/>
          <w:szCs w:val="28"/>
        </w:rPr>
        <w:br/>
        <w:t>thông, giáo dục thường xuyên, giáo dục nghề nghiệp-giáo dục thường xuyên tại các</w:t>
      </w:r>
      <w:r w:rsidRPr="003E0E6F">
        <w:rPr>
          <w:rFonts w:ascii="TimesNewRomanPSMT" w:hAnsi="TimesNewRomanPSMT"/>
          <w:color w:val="000000"/>
          <w:sz w:val="28"/>
          <w:szCs w:val="28"/>
        </w:rPr>
        <w:br/>
        <w:t>cơ sở giáo dục dân lập, tư thục.</w:t>
      </w:r>
    </w:p>
    <w:p w14:paraId="2D91E966" w14:textId="77777777" w:rsidR="00323192" w:rsidRDefault="003E0E6F" w:rsidP="003E0E6F">
      <w:pPr>
        <w:shd w:val="clear" w:color="auto" w:fill="FFFFFF"/>
        <w:spacing w:before="150"/>
        <w:ind w:firstLine="720"/>
        <w:jc w:val="both"/>
        <w:outlineLvl w:val="0"/>
        <w:rPr>
          <w:rStyle w:val="Emphasis"/>
          <w:bCs/>
          <w:i w:val="0"/>
          <w:color w:val="333333"/>
          <w:sz w:val="28"/>
          <w:szCs w:val="28"/>
        </w:rPr>
      </w:pPr>
      <w:r w:rsidRPr="003E0E6F">
        <w:rPr>
          <w:rFonts w:ascii="TimesNewRomanPSMT" w:hAnsi="TimesNewRomanPSMT"/>
          <w:color w:val="000000"/>
          <w:sz w:val="28"/>
          <w:szCs w:val="28"/>
        </w:rPr>
        <w:t>c) Phân loại vùng trên địa bàn tỉnh Đồng Nai</w:t>
      </w:r>
      <w:r w:rsidRPr="003E0E6F">
        <w:t xml:space="preserve"> </w:t>
      </w:r>
      <w:r w:rsidR="00323192" w:rsidRPr="003E0E6F">
        <w:rPr>
          <w:rStyle w:val="Emphasis"/>
          <w:bCs/>
          <w:i w:val="0"/>
          <w:color w:val="333333"/>
          <w:sz w:val="28"/>
          <w:szCs w:val="28"/>
        </w:rPr>
        <w:t>Đối tượng áp dụng</w:t>
      </w:r>
    </w:p>
    <w:p w14:paraId="51B3B0AA" w14:textId="77777777" w:rsidR="003E0E6F" w:rsidRPr="003E0E6F" w:rsidRDefault="003E0E6F" w:rsidP="003E0E6F">
      <w:pPr>
        <w:shd w:val="clear" w:color="auto" w:fill="FFFFFF"/>
        <w:spacing w:before="150"/>
        <w:ind w:firstLine="720"/>
        <w:jc w:val="both"/>
        <w:outlineLvl w:val="0"/>
        <w:rPr>
          <w:rStyle w:val="Emphasis"/>
          <w:rFonts w:ascii="TimesNewRomanPSMT" w:hAnsi="TimesNewRomanPSMT"/>
          <w:i w:val="0"/>
          <w:iCs w:val="0"/>
          <w:color w:val="000000"/>
          <w:sz w:val="28"/>
          <w:szCs w:val="28"/>
        </w:rPr>
      </w:pPr>
      <w:r>
        <w:rPr>
          <w:rStyle w:val="fontstyle01"/>
        </w:rPr>
        <w:t>(1) Đối tượng áp dụng</w:t>
      </w:r>
    </w:p>
    <w:p w14:paraId="758D55F4" w14:textId="77777777" w:rsidR="00323192" w:rsidRPr="003E0E6F" w:rsidRDefault="00323192" w:rsidP="003E0E6F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Style w:val="fontstyle01"/>
          <w:rFonts w:ascii="Times New Roman" w:hAnsi="Times New Roman"/>
          <w:b w:val="0"/>
        </w:rPr>
      </w:pPr>
      <w:r w:rsidRPr="003E0E6F">
        <w:rPr>
          <w:rStyle w:val="fontstyle01"/>
          <w:rFonts w:ascii="Times New Roman" w:hAnsi="Times New Roman"/>
          <w:b w:val="0"/>
        </w:rPr>
        <w:t>Trẻ em mầm non, học sinh và học viên (sau đây gọi chung là người học) đang</w:t>
      </w:r>
      <w:r w:rsidRPr="003E0E6F">
        <w:rPr>
          <w:b/>
          <w:color w:val="000000"/>
          <w:sz w:val="28"/>
          <w:szCs w:val="28"/>
        </w:rPr>
        <w:br/>
      </w:r>
      <w:r w:rsidRPr="003E0E6F">
        <w:rPr>
          <w:rStyle w:val="fontstyle01"/>
          <w:rFonts w:ascii="Times New Roman" w:hAnsi="Times New Roman"/>
          <w:b w:val="0"/>
        </w:rPr>
        <w:t>học tại các cơ sở giáo dục mầm non, giáo dục phổ thông, giáo dục thường xuyên, giáo</w:t>
      </w:r>
      <w:r w:rsidRPr="003E0E6F">
        <w:rPr>
          <w:b/>
          <w:color w:val="000000"/>
          <w:sz w:val="28"/>
          <w:szCs w:val="28"/>
        </w:rPr>
        <w:t xml:space="preserve"> </w:t>
      </w:r>
      <w:r w:rsidRPr="003E0E6F">
        <w:rPr>
          <w:rStyle w:val="fontstyle01"/>
          <w:rFonts w:ascii="Times New Roman" w:hAnsi="Times New Roman"/>
          <w:b w:val="0"/>
        </w:rPr>
        <w:t>dục nghề nghiệp - giáo dục thường xuyên công lập (gồm cả cơ sở giáo dục mầm non,</w:t>
      </w:r>
      <w:r w:rsidRPr="003E0E6F">
        <w:rPr>
          <w:b/>
          <w:color w:val="000000"/>
          <w:sz w:val="28"/>
          <w:szCs w:val="28"/>
        </w:rPr>
        <w:t xml:space="preserve"> </w:t>
      </w:r>
      <w:r w:rsidRPr="003E0E6F">
        <w:rPr>
          <w:rStyle w:val="fontstyle01"/>
          <w:rFonts w:ascii="Times New Roman" w:hAnsi="Times New Roman"/>
          <w:b w:val="0"/>
        </w:rPr>
        <w:t>giáo dục phổ thông công lập do các trường đại học, cao đẳng, viện nghiên cứu thành</w:t>
      </w:r>
      <w:r w:rsidRPr="003E0E6F">
        <w:rPr>
          <w:b/>
          <w:color w:val="000000"/>
          <w:sz w:val="28"/>
          <w:szCs w:val="28"/>
        </w:rPr>
        <w:t xml:space="preserve"> </w:t>
      </w:r>
      <w:r w:rsidRPr="003E0E6F">
        <w:rPr>
          <w:rStyle w:val="fontstyle01"/>
          <w:rFonts w:ascii="Times New Roman" w:hAnsi="Times New Roman"/>
          <w:b w:val="0"/>
        </w:rPr>
        <w:lastRenderedPageBreak/>
        <w:t>lập theo quy định), cơ sở giáo dục dân lập và tư thục (sau đây gọi chung là cơ sở giáo</w:t>
      </w:r>
      <w:r w:rsidRPr="003E0E6F">
        <w:rPr>
          <w:b/>
          <w:color w:val="000000"/>
          <w:sz w:val="28"/>
          <w:szCs w:val="28"/>
        </w:rPr>
        <w:t xml:space="preserve"> </w:t>
      </w:r>
      <w:r w:rsidRPr="003E0E6F">
        <w:rPr>
          <w:rStyle w:val="fontstyle01"/>
          <w:rFonts w:ascii="Times New Roman" w:hAnsi="Times New Roman"/>
          <w:b w:val="0"/>
        </w:rPr>
        <w:t>dục) trên địa bàn tỉnh Đồng Nai.</w:t>
      </w:r>
    </w:p>
    <w:p w14:paraId="4A275692" w14:textId="77777777" w:rsidR="00323192" w:rsidRPr="003E0E6F" w:rsidRDefault="00323192" w:rsidP="003E0E6F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Style w:val="fontstyle01"/>
          <w:rFonts w:ascii="Times New Roman" w:hAnsi="Times New Roman"/>
        </w:rPr>
      </w:pPr>
      <w:r w:rsidRPr="003E0E6F">
        <w:rPr>
          <w:rStyle w:val="fontstyle01"/>
          <w:rFonts w:ascii="Times New Roman" w:hAnsi="Times New Roman"/>
        </w:rPr>
        <w:t>(2) Quy định mức học phí đối với giáo dục mầm non, giáo dục phổ</w:t>
      </w:r>
      <w:r w:rsidRPr="003E0E6F">
        <w:rPr>
          <w:b/>
          <w:bCs/>
          <w:color w:val="000000"/>
          <w:sz w:val="28"/>
          <w:szCs w:val="28"/>
        </w:rPr>
        <w:t xml:space="preserve"> </w:t>
      </w:r>
      <w:r w:rsidRPr="003E0E6F">
        <w:rPr>
          <w:rStyle w:val="fontstyle01"/>
          <w:rFonts w:ascii="Times New Roman" w:hAnsi="Times New Roman"/>
        </w:rPr>
        <w:t>thông, giáo dục thường xuyên, giáo dục nghề nghiệp-giáo dục thường xuyên</w:t>
      </w:r>
      <w:r w:rsidRPr="003E0E6F">
        <w:rPr>
          <w:b/>
          <w:bCs/>
          <w:color w:val="000000"/>
          <w:sz w:val="28"/>
          <w:szCs w:val="28"/>
        </w:rPr>
        <w:t xml:space="preserve"> </w:t>
      </w:r>
      <w:r w:rsidRPr="003E0E6F">
        <w:rPr>
          <w:rStyle w:val="fontstyle01"/>
          <w:rFonts w:ascii="Times New Roman" w:hAnsi="Times New Roman"/>
        </w:rPr>
        <w:t>công lập chưa tự đảm bảo chi thường xuyên từ năm học 2025-2026; mức hỗ trợ</w:t>
      </w:r>
      <w:r w:rsidRPr="003E0E6F">
        <w:rPr>
          <w:b/>
          <w:bCs/>
          <w:color w:val="000000"/>
          <w:sz w:val="28"/>
          <w:szCs w:val="28"/>
        </w:rPr>
        <w:t xml:space="preserve"> </w:t>
      </w:r>
      <w:r w:rsidRPr="003E0E6F">
        <w:rPr>
          <w:rStyle w:val="fontstyle01"/>
          <w:rFonts w:ascii="Times New Roman" w:hAnsi="Times New Roman"/>
        </w:rPr>
        <w:t>học phí cho người học tại các cơ sở giáo dục dân lập, tư thục trên địa bàn tỉnh.</w:t>
      </w:r>
    </w:p>
    <w:p w14:paraId="6230EC4A" w14:textId="77777777" w:rsidR="003E0E6F" w:rsidRPr="003E0E6F" w:rsidRDefault="00323192" w:rsidP="003E0E6F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Style w:val="fontstyle21"/>
          <w:rFonts w:ascii="Times New Roman" w:hAnsi="Times New Roman"/>
        </w:rPr>
      </w:pPr>
      <w:r w:rsidRPr="003E0E6F">
        <w:rPr>
          <w:rStyle w:val="fontstyle21"/>
          <w:rFonts w:ascii="Times New Roman" w:hAnsi="Times New Roman"/>
        </w:rPr>
        <w:t>1. Mức học phí đối với giáo dục mầm non, giáo dục phổ thông, giáo dục thường</w:t>
      </w:r>
      <w:r w:rsidRPr="003E0E6F">
        <w:rPr>
          <w:color w:val="000000"/>
          <w:sz w:val="28"/>
          <w:szCs w:val="28"/>
        </w:rPr>
        <w:br/>
      </w:r>
      <w:r w:rsidRPr="003E0E6F">
        <w:rPr>
          <w:rStyle w:val="fontstyle21"/>
          <w:rFonts w:ascii="Times New Roman" w:hAnsi="Times New Roman"/>
        </w:rPr>
        <w:t>xuyên, giáo dục nghề nghiệp-giáo dục thường xuyên công lập chưa tự đảm bảo chi</w:t>
      </w:r>
      <w:r w:rsidRPr="003E0E6F">
        <w:rPr>
          <w:color w:val="000000"/>
          <w:sz w:val="28"/>
          <w:szCs w:val="28"/>
        </w:rPr>
        <w:br/>
      </w:r>
      <w:r w:rsidRPr="003E0E6F">
        <w:rPr>
          <w:rStyle w:val="fontstyle21"/>
          <w:rFonts w:ascii="Times New Roman" w:hAnsi="Times New Roman"/>
        </w:rPr>
        <w:t>thường xuyên từ năm học 2025-2026</w:t>
      </w:r>
      <w:r w:rsidR="003E0E6F" w:rsidRPr="003E0E6F">
        <w:rPr>
          <w:rStyle w:val="fontstyle21"/>
          <w:rFonts w:ascii="Times New Roman" w:hAnsi="Times New Roman"/>
        </w:rPr>
        <w:t>.</w:t>
      </w:r>
    </w:p>
    <w:p w14:paraId="09E5B724" w14:textId="77777777" w:rsidR="003E0E6F" w:rsidRPr="00323192" w:rsidRDefault="003E0E6F" w:rsidP="003E0E6F">
      <w:pPr>
        <w:pStyle w:val="NormalWeb"/>
        <w:shd w:val="clear" w:color="auto" w:fill="FFFFFF"/>
        <w:spacing w:before="0" w:beforeAutospacing="0" w:after="150" w:afterAutospacing="0"/>
        <w:ind w:hanging="540"/>
        <w:jc w:val="both"/>
        <w:rPr>
          <w:rStyle w:val="fontstyle21"/>
        </w:rPr>
      </w:pPr>
      <w:r w:rsidRPr="003E0E6F">
        <w:rPr>
          <w:rStyle w:val="fontstyle21"/>
          <w:noProof/>
        </w:rPr>
        <w:drawing>
          <wp:inline distT="0" distB="0" distL="0" distR="0" wp14:anchorId="404D8586" wp14:editId="79083FD1">
            <wp:extent cx="6447155" cy="50768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55820" cy="508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F94E7" w14:textId="77777777" w:rsidR="003E0E6F" w:rsidRDefault="003E0E6F" w:rsidP="003E0E6F">
      <w:pPr>
        <w:pStyle w:val="NormalWeb"/>
        <w:shd w:val="clear" w:color="auto" w:fill="FFFFFF"/>
        <w:spacing w:before="0" w:beforeAutospacing="0" w:after="150" w:afterAutospacing="0"/>
        <w:ind w:firstLine="360"/>
        <w:jc w:val="both"/>
        <w:rPr>
          <w:rStyle w:val="fontstyle01"/>
          <w:b w:val="0"/>
        </w:rPr>
      </w:pPr>
      <w:r>
        <w:rPr>
          <w:rStyle w:val="fontstyle01"/>
          <w:b w:val="0"/>
        </w:rPr>
        <w:t xml:space="preserve">2. </w:t>
      </w:r>
      <w:r w:rsidRPr="003E0E6F">
        <w:rPr>
          <w:rStyle w:val="fontstyle01"/>
          <w:b w:val="0"/>
        </w:rPr>
        <w:t>Mức hỗ trợ học phí cho người học tại các cơ sở giáo dục dân lập, tư thục</w:t>
      </w:r>
      <w:r w:rsidRPr="003E0E6F">
        <w:rPr>
          <w:rFonts w:ascii="TimesNewRomanPSMT" w:hAnsi="TimesNewRomanPSMT"/>
          <w:b/>
          <w:color w:val="000000"/>
          <w:sz w:val="28"/>
          <w:szCs w:val="28"/>
        </w:rPr>
        <w:br/>
      </w:r>
      <w:r w:rsidRPr="003E0E6F">
        <w:rPr>
          <w:rStyle w:val="fontstyle01"/>
          <w:b w:val="0"/>
        </w:rPr>
        <w:t>trên địa bàn tỉnh</w:t>
      </w:r>
    </w:p>
    <w:p w14:paraId="06F03DEF" w14:textId="77777777" w:rsidR="003E0E6F" w:rsidRPr="003E0E6F" w:rsidRDefault="003E0E6F" w:rsidP="003E0E6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b/>
          <w:color w:val="333333"/>
          <w:sz w:val="28"/>
          <w:szCs w:val="28"/>
        </w:rPr>
      </w:pPr>
      <w:r w:rsidRPr="003E0E6F">
        <w:rPr>
          <w:rFonts w:ascii="Helvetica" w:hAnsi="Helvetica"/>
          <w:b/>
          <w:noProof/>
          <w:color w:val="333333"/>
          <w:sz w:val="28"/>
          <w:szCs w:val="28"/>
        </w:rPr>
        <w:lastRenderedPageBreak/>
        <w:drawing>
          <wp:inline distT="0" distB="0" distL="0" distR="0" wp14:anchorId="4C852278" wp14:editId="2A884504">
            <wp:extent cx="5844019" cy="369570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6046" cy="3703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4AF66" w14:textId="77777777" w:rsidR="008A1B77" w:rsidRDefault="003E0E6F" w:rsidP="003E0E6F">
      <w:pPr>
        <w:shd w:val="clear" w:color="auto" w:fill="FFFFFF"/>
        <w:spacing w:before="150"/>
        <w:ind w:firstLine="720"/>
        <w:jc w:val="both"/>
        <w:outlineLvl w:val="0"/>
        <w:rPr>
          <w:rStyle w:val="fontstyle01"/>
        </w:rPr>
      </w:pPr>
      <w:r w:rsidRPr="008A1B77">
        <w:rPr>
          <w:rStyle w:val="fontstyle01"/>
          <w:b w:val="0"/>
        </w:rPr>
        <w:t>(3) Danh sách xã vùng 2; bao gồm các xã: Đồng Phú, Bù Đăng, Phú Riềng, Phú</w:t>
      </w:r>
      <w:r w:rsidRPr="008A1B77">
        <w:rPr>
          <w:rFonts w:ascii="TimesNewRomanPSMT" w:hAnsi="TimesNewRomanPSMT"/>
          <w:b/>
          <w:color w:val="000000"/>
          <w:sz w:val="28"/>
          <w:szCs w:val="28"/>
        </w:rPr>
        <w:br/>
      </w:r>
      <w:r w:rsidRPr="008A1B77">
        <w:rPr>
          <w:rStyle w:val="fontstyle01"/>
          <w:b w:val="0"/>
        </w:rPr>
        <w:t>Nghĩa, Tân Khai, Lộc Ninh, Thiện Hưng, Cẩm Mỹ, Định Quán, Long Thành, Nhơn</w:t>
      </w:r>
      <w:r w:rsidRPr="008A1B77">
        <w:rPr>
          <w:rFonts w:ascii="TimesNewRomanPSMT" w:hAnsi="TimesNewRomanPSMT"/>
          <w:b/>
          <w:color w:val="000000"/>
          <w:sz w:val="28"/>
          <w:szCs w:val="28"/>
        </w:rPr>
        <w:br/>
      </w:r>
      <w:r w:rsidRPr="008A1B77">
        <w:rPr>
          <w:rStyle w:val="fontstyle01"/>
          <w:b w:val="0"/>
        </w:rPr>
        <w:t>Trạch, Dầu Giây, Trảng Bom, Trị An, Xuân Lộc, Tân Phú.</w:t>
      </w:r>
    </w:p>
    <w:p w14:paraId="0249B107" w14:textId="77777777" w:rsidR="00323192" w:rsidRDefault="008A1B77" w:rsidP="003E0E6F">
      <w:pPr>
        <w:shd w:val="clear" w:color="auto" w:fill="FFFFFF"/>
        <w:spacing w:before="150"/>
        <w:ind w:firstLine="720"/>
        <w:jc w:val="both"/>
        <w:outlineLvl w:val="0"/>
        <w:rPr>
          <w:rStyle w:val="fontstyle01"/>
          <w:b w:val="0"/>
        </w:rPr>
      </w:pPr>
      <w:r>
        <w:rPr>
          <w:rStyle w:val="fontstyle01"/>
          <w:b w:val="0"/>
        </w:rPr>
        <w:t>(4)</w:t>
      </w:r>
      <w:r w:rsidR="003E0E6F" w:rsidRPr="008A1B77">
        <w:rPr>
          <w:rStyle w:val="fontstyle01"/>
          <w:b w:val="0"/>
        </w:rPr>
        <w:t xml:space="preserve"> Từ năm học 2026-2027 đến năm học 2035-2036 hàng năm mức học phí và</w:t>
      </w:r>
      <w:r w:rsidRPr="008A1B77">
        <w:rPr>
          <w:rFonts w:ascii="TimesNewRomanPSMT" w:hAnsi="TimesNewRomanPSMT"/>
          <w:b/>
          <w:color w:val="000000"/>
          <w:sz w:val="28"/>
          <w:szCs w:val="28"/>
        </w:rPr>
        <w:t xml:space="preserve"> </w:t>
      </w:r>
      <w:r w:rsidR="003E0E6F" w:rsidRPr="008A1B77">
        <w:rPr>
          <w:rStyle w:val="fontstyle01"/>
          <w:b w:val="0"/>
        </w:rPr>
        <w:t>mức hỗ trợ học phí được điều chỉnh tăng 5%/năm; sau khi điều chỉnh, mức học phí và</w:t>
      </w:r>
      <w:r w:rsidRPr="008A1B77">
        <w:rPr>
          <w:rFonts w:ascii="TimesNewRomanPSMT" w:hAnsi="TimesNewRomanPSMT"/>
          <w:b/>
          <w:color w:val="000000"/>
          <w:sz w:val="28"/>
          <w:szCs w:val="28"/>
        </w:rPr>
        <w:t xml:space="preserve"> </w:t>
      </w:r>
      <w:r w:rsidR="003E0E6F" w:rsidRPr="008A1B77">
        <w:rPr>
          <w:rStyle w:val="fontstyle01"/>
          <w:b w:val="0"/>
        </w:rPr>
        <w:t>mức hỗ trợ học phí được làm tròn số đến đơn vị 1.000 đồng theo nguyên tắc: đơn vị</w:t>
      </w:r>
      <w:r w:rsidRPr="008A1B77">
        <w:rPr>
          <w:rFonts w:ascii="TimesNewRomanPSMT" w:hAnsi="TimesNewRomanPSMT"/>
          <w:b/>
          <w:color w:val="000000"/>
          <w:sz w:val="28"/>
          <w:szCs w:val="28"/>
        </w:rPr>
        <w:t xml:space="preserve"> </w:t>
      </w:r>
      <w:r w:rsidR="003E0E6F" w:rsidRPr="008A1B77">
        <w:rPr>
          <w:rStyle w:val="fontstyle01"/>
          <w:b w:val="0"/>
        </w:rPr>
        <w:t>hàng trăm từ 5 trở lên thì làm tròn lên, đơn vị hàng trăm nhỏ hơn 5 thì làm tròn</w:t>
      </w:r>
      <w:r w:rsidRPr="008A1B77">
        <w:rPr>
          <w:rFonts w:ascii="TimesNewRomanPSMT" w:hAnsi="TimesNewRomanPSMT"/>
          <w:b/>
          <w:color w:val="000000"/>
          <w:sz w:val="28"/>
          <w:szCs w:val="28"/>
        </w:rPr>
        <w:t xml:space="preserve"> </w:t>
      </w:r>
      <w:r w:rsidR="003E0E6F" w:rsidRPr="008A1B77">
        <w:rPr>
          <w:rStyle w:val="fontstyle01"/>
          <w:b w:val="0"/>
        </w:rPr>
        <w:t>xuống.</w:t>
      </w:r>
    </w:p>
    <w:p w14:paraId="60190C45" w14:textId="77777777" w:rsidR="008F4A57" w:rsidRDefault="008F4A57" w:rsidP="008F4A57">
      <w:pPr>
        <w:shd w:val="clear" w:color="auto" w:fill="FFFFFF"/>
        <w:spacing w:before="150"/>
        <w:ind w:firstLine="720"/>
        <w:jc w:val="both"/>
        <w:outlineLvl w:val="0"/>
        <w:rPr>
          <w:rStyle w:val="fontstyle01"/>
          <w:b w:val="0"/>
        </w:rPr>
      </w:pPr>
      <w:r w:rsidRPr="008F4A57">
        <w:rPr>
          <w:rStyle w:val="fontstyle01"/>
          <w:b w:val="0"/>
        </w:rPr>
        <w:t>(5) Thời gian tính mức học phí theo thực tế số tháng thực học nhưng tối đa 9</w:t>
      </w:r>
      <w:r w:rsidRPr="008F4A57">
        <w:rPr>
          <w:rFonts w:ascii="TimesNewRomanPSMT" w:hAnsi="TimesNewRomanPSMT"/>
          <w:b/>
          <w:color w:val="000000"/>
          <w:sz w:val="28"/>
          <w:szCs w:val="28"/>
        </w:rPr>
        <w:t xml:space="preserve"> </w:t>
      </w:r>
      <w:r w:rsidRPr="008F4A57">
        <w:rPr>
          <w:rStyle w:val="fontstyle01"/>
          <w:b w:val="0"/>
        </w:rPr>
        <w:t>tháng/năm học.</w:t>
      </w:r>
    </w:p>
    <w:p w14:paraId="3BF88BC9" w14:textId="77777777" w:rsidR="006203CF" w:rsidRDefault="006203CF" w:rsidP="008F4A57">
      <w:pPr>
        <w:shd w:val="clear" w:color="auto" w:fill="FFFFFF"/>
        <w:spacing w:before="150"/>
        <w:ind w:firstLine="720"/>
        <w:jc w:val="both"/>
        <w:outlineLvl w:val="0"/>
        <w:rPr>
          <w:rStyle w:val="fontstyle01"/>
          <w:b w:val="0"/>
        </w:rPr>
      </w:pPr>
      <w:r>
        <w:rPr>
          <w:rStyle w:val="fontstyle01"/>
          <w:b w:val="0"/>
        </w:rPr>
        <w:t>Dự thảo lấy ý kiến đóng góp của các cơ quan đơn vị đến hết ngày 8/11/2025</w:t>
      </w:r>
      <w:r w:rsidR="00D32A7F">
        <w:rPr>
          <w:rStyle w:val="fontstyle01"/>
          <w:b w:val="0"/>
        </w:rPr>
        <w:t>.</w:t>
      </w:r>
    </w:p>
    <w:sectPr w:rsidR="006203CF" w:rsidSect="003E0E6F">
      <w:pgSz w:w="12240" w:h="15840"/>
      <w:pgMar w:top="864" w:right="81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43361"/>
    <w:multiLevelType w:val="hybridMultilevel"/>
    <w:tmpl w:val="2A14A2F6"/>
    <w:lvl w:ilvl="0" w:tplc="4B3A5B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487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07A"/>
    <w:rsid w:val="00010002"/>
    <w:rsid w:val="0031207A"/>
    <w:rsid w:val="00323192"/>
    <w:rsid w:val="003E0E6F"/>
    <w:rsid w:val="006203CF"/>
    <w:rsid w:val="007D63EB"/>
    <w:rsid w:val="008A1B77"/>
    <w:rsid w:val="008F4A57"/>
    <w:rsid w:val="00A575BD"/>
    <w:rsid w:val="00D3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AFB97"/>
  <w15:chartTrackingRefBased/>
  <w15:docId w15:val="{CE6473E4-F36E-4C59-860C-4036AB5E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120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07A"/>
    <w:rPr>
      <w:b/>
      <w:bCs/>
      <w:kern w:val="36"/>
      <w:sz w:val="48"/>
      <w:szCs w:val="48"/>
    </w:rPr>
  </w:style>
  <w:style w:type="character" w:customStyle="1" w:styleId="fontstyle01">
    <w:name w:val="fontstyle01"/>
    <w:basedOn w:val="DefaultParagraphFont"/>
    <w:rsid w:val="0031207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1207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3192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23192"/>
    <w:rPr>
      <w:i/>
      <w:iCs/>
    </w:rPr>
  </w:style>
  <w:style w:type="character" w:customStyle="1" w:styleId="fontstyle21">
    <w:name w:val="fontstyle21"/>
    <w:basedOn w:val="DefaultParagraphFont"/>
    <w:rsid w:val="0032319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3E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cdn.thuvienphapluat.vn/uploads/tintuc/2025/10/29/Du%20thao%20NQ%20(1)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cdn.thuvienphapluat.vn/uploads/tintuc/2025/10/29/Du%20thao%20NQ%20(1)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NSM</dc:creator>
  <cp:keywords/>
  <dc:description/>
  <cp:lastModifiedBy>Admin</cp:lastModifiedBy>
  <cp:revision>2</cp:revision>
  <dcterms:created xsi:type="dcterms:W3CDTF">2025-11-04T05:18:00Z</dcterms:created>
  <dcterms:modified xsi:type="dcterms:W3CDTF">2025-11-04T05:18:00Z</dcterms:modified>
</cp:coreProperties>
</file>